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Дело № 5-</w:t>
      </w:r>
      <w:r>
        <w:rPr>
          <w:rFonts w:ascii="Times New Roman" w:eastAsia="Times New Roman" w:hAnsi="Times New Roman" w:cs="Times New Roman"/>
          <w:sz w:val="26"/>
          <w:szCs w:val="26"/>
        </w:rPr>
        <w:t>983</w:t>
      </w:r>
      <w:r>
        <w:rPr>
          <w:rFonts w:ascii="Times New Roman" w:eastAsia="Times New Roman" w:hAnsi="Times New Roman" w:cs="Times New Roman"/>
          <w:sz w:val="26"/>
          <w:szCs w:val="26"/>
        </w:rPr>
        <w:t>-26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город Сургут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>15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11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Г.Н., расположенный по адресу: ХМАО-Югра, г. Сургут, ул. Гагарина д. 9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right="22" w:firstLine="60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ч. 1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т. 15.33.2 КоАП РФ, 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Алексеева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Дмитрия Геннадьевича, </w:t>
      </w:r>
      <w:r>
        <w:rPr>
          <w:rStyle w:val="cat-UserDefinedgrp-40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31</w:t>
      </w:r>
      <w:r>
        <w:rPr>
          <w:rFonts w:ascii="Times New Roman" w:eastAsia="Times New Roman" w:hAnsi="Times New Roman" w:cs="Times New Roman"/>
          <w:sz w:val="27"/>
          <w:szCs w:val="27"/>
        </w:rPr>
        <w:t>.01.2024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Алексеев Д.Г.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являясь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директор</w:t>
      </w:r>
      <w:r>
        <w:rPr>
          <w:rFonts w:ascii="Times New Roman" w:eastAsia="Times New Roman" w:hAnsi="Times New Roman" w:cs="Times New Roman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Style w:val="cat-UserDefinedgrp-41rplc-1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 телекоммуникационным каналам связи,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 нарушением срока представил в Отделение Фонда пенсионного 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социального страхования Российской Федерации по ХМАО-Югре в установленный законодательством срок до 25.01.2024, сведения </w:t>
      </w:r>
      <w:r>
        <w:rPr>
          <w:rFonts w:ascii="Times New Roman" w:eastAsia="Times New Roman" w:hAnsi="Times New Roman" w:cs="Times New Roman"/>
          <w:sz w:val="27"/>
          <w:szCs w:val="27"/>
        </w:rPr>
        <w:t>о застрахованных лицах по форме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ЕФС-1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раздел 1 подраздел 1.2 с типом «Исходная»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СТАЖ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 2023 год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</w:t>
      </w:r>
      <w:r>
        <w:rPr>
          <w:rFonts w:ascii="Times New Roman" w:eastAsia="Times New Roman" w:hAnsi="Times New Roman" w:cs="Times New Roman"/>
          <w:sz w:val="27"/>
          <w:szCs w:val="27"/>
        </w:rPr>
        <w:t>13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застрахованных лиц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(обращение 101-24-000-5</w:t>
      </w:r>
      <w:r>
        <w:rPr>
          <w:rFonts w:ascii="Times New Roman" w:eastAsia="Times New Roman" w:hAnsi="Times New Roman" w:cs="Times New Roman"/>
          <w:sz w:val="27"/>
          <w:szCs w:val="27"/>
        </w:rPr>
        <w:t>677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1397</w:t>
      </w:r>
      <w:r>
        <w:rPr>
          <w:rFonts w:ascii="Times New Roman" w:eastAsia="Times New Roman" w:hAnsi="Times New Roman" w:cs="Times New Roman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чем нарушил </w:t>
      </w:r>
      <w:r>
        <w:rPr>
          <w:rFonts w:ascii="Times New Roman" w:eastAsia="Times New Roman" w:hAnsi="Times New Roman" w:cs="Times New Roman"/>
          <w:sz w:val="27"/>
          <w:szCs w:val="27"/>
        </w:rPr>
        <w:t>п. 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Федерального Закона от 1 апреля 1996 г. № 27-ФЗ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"Об индивидуальном (персонифицированном) учете в системах обязательного пенсионного страхования и обязательного социального страхования"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Алексеев Д.Г.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7"/>
          <w:szCs w:val="27"/>
        </w:rPr>
        <w:t>ся, извещен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надлежащим образом, о </w:t>
      </w:r>
      <w:r>
        <w:rPr>
          <w:rFonts w:ascii="Times New Roman" w:eastAsia="Times New Roman" w:hAnsi="Times New Roman" w:cs="Times New Roman"/>
          <w:sz w:val="27"/>
          <w:szCs w:val="27"/>
        </w:rPr>
        <w:t>причинах неявки суд не уведомил, ходатайств не заявлял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Алексеева Д.Г.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подтверждение виновности должностного лица </w:t>
      </w:r>
      <w:r>
        <w:rPr>
          <w:rFonts w:ascii="Times New Roman" w:eastAsia="Times New Roman" w:hAnsi="Times New Roman" w:cs="Times New Roman"/>
          <w:sz w:val="27"/>
          <w:szCs w:val="27"/>
        </w:rPr>
        <w:t>Алексеева Д.Г.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 суду представлены следующие доказательства: 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5319</w:t>
      </w:r>
      <w:r>
        <w:rPr>
          <w:rFonts w:ascii="Times New Roman" w:eastAsia="Times New Roman" w:hAnsi="Times New Roman" w:cs="Times New Roman"/>
          <w:sz w:val="27"/>
          <w:szCs w:val="27"/>
        </w:rPr>
        <w:t>/20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08</w:t>
      </w:r>
      <w:r>
        <w:rPr>
          <w:rFonts w:ascii="Times New Roman" w:eastAsia="Times New Roman" w:hAnsi="Times New Roman" w:cs="Times New Roman"/>
          <w:sz w:val="27"/>
          <w:szCs w:val="27"/>
        </w:rPr>
        <w:t>.04</w:t>
      </w:r>
      <w:r>
        <w:rPr>
          <w:rFonts w:ascii="Times New Roman" w:eastAsia="Times New Roman" w:hAnsi="Times New Roman" w:cs="Times New Roman"/>
          <w:sz w:val="27"/>
          <w:szCs w:val="27"/>
        </w:rPr>
        <w:t>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копия </w:t>
      </w:r>
      <w:r>
        <w:rPr>
          <w:rFonts w:ascii="Times New Roman" w:eastAsia="Times New Roman" w:hAnsi="Times New Roman" w:cs="Times New Roman"/>
          <w:sz w:val="27"/>
          <w:szCs w:val="27"/>
        </w:rPr>
        <w:t>акт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выявлении правонарушения в сфере законодательства РФ об индивидуальном (персонифицированном) учете в системе обязательного пенсионного страхования с приложением; сведения о застрахованных лицах; выписка из ЕГРЮЛ; уведомление о составлении протокола об административном правонарушении; список почтовых отправлений.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Изложенные доказательства получены с соблюдением требований КоАП РФ, допустимы и достоверны, оценены судом по правилам ст. 26.11 КоАП РФ и в своей совокупности подтверждают вину </w:t>
      </w:r>
      <w:r>
        <w:rPr>
          <w:rFonts w:ascii="Times New Roman" w:eastAsia="Times New Roman" w:hAnsi="Times New Roman" w:cs="Times New Roman"/>
          <w:sz w:val="27"/>
          <w:szCs w:val="27"/>
        </w:rPr>
        <w:t>Алексеева Д.Г.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</w:t>
      </w:r>
      <w:r>
        <w:rPr>
          <w:rFonts w:ascii="Times New Roman" w:eastAsia="Times New Roman" w:hAnsi="Times New Roman" w:cs="Times New Roman"/>
          <w:sz w:val="27"/>
          <w:szCs w:val="27"/>
        </w:rPr>
        <w:t>министративного правонарушения.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п. 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11 Федерального Закона от 1 апреля 1996 г. № 27-ФЗ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"Об индивидуальном (персонифицированном) учете в системах обязательного пенсионного страхования и обязательного социального страхования",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Сведения, указанные в </w:t>
      </w:r>
      <w:hyperlink r:id="rId4" w:anchor="/document/10106192/entry/1123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подпункте 3 пункта 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представляются страхователями по окончании календарного года не позднее 25-го числа месяца, следующего за отчетным периодом, в отношении застрахованных лиц, которые в отчетном периоде: выполняли работу (осуществляли деятельность), дающую право на досрочное назначение страховой пенсии в соответствии со </w:t>
      </w:r>
      <w:hyperlink r:id="rId4" w:anchor="/document/70552688/entry/3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статьями 30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4" w:anchor="/document/70552688/entry/31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31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4" w:anchor="/document/70552688/entry/3216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пунктами 6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hyperlink r:id="rId4" w:anchor="/document/70552688/entry/3217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7 части 1 статьи 32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Федерального закона от 28 декабря 2013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года N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400-ФЗ "О страховых пенсиях"; работали в сельском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хозяйстве и при исчислении стажа работы которых применяется список работ, производств, профессий, должностей, специальностей, в соответствии с которым устанавливается повышение размера фиксированной выплаты к страховой пенсии по старости и к страховой пенсии по инвалидности в соответствии с </w:t>
      </w:r>
      <w:hyperlink r:id="rId4" w:anchor="/document/70552688/entry/171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частью 14 статьи 17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Федерального закона от 28 декабря 2013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года N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400-ФЗ "О страховых пенсиях"; формировали свои пенсионные права в соответствии с </w:t>
      </w:r>
      <w:hyperlink r:id="rId4" w:anchor="/document/185213/entry/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Законом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Российской Федерации от 15 мая 1991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года N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1244-I "О социальной защите граждан, подвергшихся воздействию радиации вследствие катастрофы на Чернобыльской АЭС"; замещали государственные должности Российской Федерации, замещали на постоянной основе государственные должности субъектов Российской Федерации, замещали на постоянной основе муниципальные должности, должности государственной гражданской службы Российской Федерации, должности муниципальной службы; работали полный навигационный период на водном транспорте, полный сезон на предприятиях и в организациях сезонных отраслей промышленности, вахтовым методом; работали в период отбывания наказания в виде лишения свободы; имели периоды простоя или отстранения от работы; имели периоды освобождения от работы с сохранением места работы (должности) на время исполнения государственных или общественных обязанностей; имели период получения пособия по безработице, период участия в оплачиваемых общественных работах, период переезда или переселения по направлению государственной службы занятости населения в другую местность для трудоустройства; находились в отпуске по уходу за ребенком в возрасте от полутора до трех лет, в отпуске без сохранения заработной платы;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Пункт 3 дополнен подпунктом 11 с 1 января 2023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 - </w:t>
      </w:r>
      <w:hyperlink r:id="rId4" w:anchor="/document/406040335/entry/200202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Феде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р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альный закон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от 28 декабря 2022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г. N 569-ФЗ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имели период приостановления действия трудового договора в соответствии со </w:t>
      </w:r>
      <w:hyperlink r:id="rId4" w:anchor="/document/12125268/entry/3517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статьей 351.7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Трудового кодекса Российской Федерации.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Алексеева Д.Г.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ч. 1 </w:t>
      </w:r>
      <w:r>
        <w:rPr>
          <w:rFonts w:ascii="Times New Roman" w:eastAsia="Times New Roman" w:hAnsi="Times New Roman" w:cs="Times New Roman"/>
          <w:sz w:val="27"/>
          <w:szCs w:val="27"/>
        </w:rPr>
        <w:t>ст.15.33.2 Кодекса РФ об административных правонарушениях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епредставление в установленный </w:t>
      </w:r>
      <w:hyperlink r:id="rId4" w:anchor="/document/10106192/entry/8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4" w:anchor="/document/12125267/entry/1533202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частью 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 возможность освобождения лица от административной ответственности при малозначительности административного правонарушения, в соответствии со ст. 2.9 КоАП РФ.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отношение к содеянному обстоятельства смягчающие и отягчающие административную ответственность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вышеизложенного, и руководствуясь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>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7"/>
          <w:szCs w:val="27"/>
        </w:rPr>
      </w:pP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Алексеева Дмитрия Геннадьевича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</w:t>
      </w:r>
      <w:r>
        <w:rPr>
          <w:rFonts w:ascii="Times New Roman" w:eastAsia="Times New Roman" w:hAnsi="Times New Roman" w:cs="Times New Roman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15.33.2 КоАП РФ и назначить наказание в виде административного штрафа в размере 300 (трехсот) рублей.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Банк получателя РКЦ г. Ханты-Мансийска г. Ханты-Мансийск,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Получатель: УФК по Ханты-Мансийскому автономному округу - Югре (ОСФР по Ханты-Мансийскому автономному округу–Югре, л/с 04874Ф87010)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номер счета банка получателя (номер банковского счета, входящего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в состав единого казначейского счета Кор. Счет) № 40102810245370000007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ИНН 8601002078 КПП 860101001 БИК ТОФК 007162163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ОКТМО 71876000 (город Сургут), 71826000 (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р-н)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счет получателя платежа (номер казначейского счета Р/счет) 031006430000000018700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КБК 7971160123006000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140 - уплата штрафа по административному правонарушению, предусмотренному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15.33.2 КоАП.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>ИН 797027000000001</w:t>
      </w:r>
      <w:r>
        <w:rPr>
          <w:rFonts w:ascii="Times New Roman" w:eastAsia="Times New Roman" w:hAnsi="Times New Roman" w:cs="Times New Roman"/>
          <w:sz w:val="27"/>
          <w:szCs w:val="27"/>
        </w:rPr>
        <w:t>31651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квитанции предоставляется в каб.10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дома 9 по ул. Гагарина г. Сургута.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Неуплата штрафа в течение 60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я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sz w:val="18"/>
          <w:szCs w:val="18"/>
        </w:rPr>
        <w:t>15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>мая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</w:t>
      </w:r>
      <w:r>
        <w:rPr>
          <w:rFonts w:ascii="Times New Roman" w:eastAsia="Times New Roman" w:hAnsi="Times New Roman" w:cs="Times New Roman"/>
          <w:sz w:val="18"/>
          <w:szCs w:val="18"/>
        </w:rPr>
        <w:t>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983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40rplc-8">
    <w:name w:val="cat-UserDefined grp-40 rplc-8"/>
    <w:basedOn w:val="DefaultParagraphFont"/>
  </w:style>
  <w:style w:type="character" w:customStyle="1" w:styleId="cat-UserDefinedgrp-41rplc-17">
    <w:name w:val="cat-UserDefined grp-41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